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A04" w:rsidRPr="005B737F" w:rsidRDefault="00F13A04" w:rsidP="00F13A04">
      <w:pPr>
        <w:jc w:val="center"/>
        <w:rPr>
          <w:b/>
          <w:sz w:val="30"/>
          <w:szCs w:val="30"/>
        </w:rPr>
      </w:pPr>
      <w:r>
        <w:rPr>
          <w:rFonts w:hint="eastAsia"/>
          <w:b/>
          <w:sz w:val="30"/>
          <w:szCs w:val="30"/>
        </w:rPr>
        <w:t>研究方案</w:t>
      </w:r>
    </w:p>
    <w:p w:rsidR="00595F5B" w:rsidRPr="00595F5B" w:rsidRDefault="00595F5B" w:rsidP="00595F5B">
      <w:pPr>
        <w:spacing w:line="500" w:lineRule="exact"/>
        <w:ind w:firstLineChars="200" w:firstLine="422"/>
        <w:rPr>
          <w:rFonts w:ascii="仿宋_GB2312" w:eastAsia="宋体" w:hAnsi="Times New Roman" w:cs="Times New Roman"/>
          <w:b/>
          <w:bCs/>
          <w:color w:val="000000"/>
          <w:szCs w:val="21"/>
        </w:rPr>
      </w:pPr>
      <w:r w:rsidRPr="00595F5B">
        <w:rPr>
          <w:rFonts w:ascii="仿宋_GB2312" w:eastAsia="宋体" w:hAnsi="Times New Roman" w:cs="Times New Roman" w:hint="eastAsia"/>
          <w:b/>
          <w:bCs/>
          <w:color w:val="000000"/>
          <w:szCs w:val="21"/>
        </w:rPr>
        <w:t>研究目标</w:t>
      </w:r>
    </w:p>
    <w:p w:rsidR="00595F5B" w:rsidRPr="00595F5B" w:rsidRDefault="00595F5B" w:rsidP="00595F5B">
      <w:pPr>
        <w:spacing w:line="500" w:lineRule="exact"/>
        <w:ind w:firstLineChars="200" w:firstLine="420"/>
        <w:rPr>
          <w:rFonts w:ascii="仿宋_GB2312" w:eastAsia="宋体" w:hAnsi="Times New Roman" w:cs="Times New Roman" w:hint="eastAsia"/>
          <w:color w:val="000000"/>
          <w:szCs w:val="21"/>
        </w:rPr>
      </w:pPr>
      <w:r w:rsidRPr="00595F5B">
        <w:rPr>
          <w:rFonts w:ascii="仿宋_GB2312" w:eastAsia="宋体" w:hAnsi="Times New Roman" w:cs="Times New Roman" w:hint="eastAsia"/>
          <w:color w:val="000000"/>
          <w:szCs w:val="21"/>
        </w:rPr>
        <w:t>（</w:t>
      </w:r>
      <w:r w:rsidRPr="00595F5B">
        <w:rPr>
          <w:rFonts w:ascii="仿宋_GB2312" w:eastAsia="宋体" w:hAnsi="Times New Roman" w:cs="Times New Roman" w:hint="eastAsia"/>
          <w:color w:val="000000"/>
          <w:szCs w:val="21"/>
        </w:rPr>
        <w:t>1</w:t>
      </w:r>
      <w:r w:rsidRPr="00595F5B">
        <w:rPr>
          <w:rFonts w:ascii="仿宋_GB2312" w:eastAsia="宋体" w:hAnsi="Times New Roman" w:cs="Times New Roman" w:hint="eastAsia"/>
          <w:color w:val="000000"/>
          <w:szCs w:val="21"/>
        </w:rPr>
        <w:t>）完成学校生涯规划教育、学生生涯规划水平的现状调查和文献分析，编制高中数学课程标准中职业方向指向明确的课程设置，指导课题组的教学实践研究。</w:t>
      </w:r>
    </w:p>
    <w:p w:rsidR="00595F5B" w:rsidRPr="00595F5B" w:rsidRDefault="00595F5B" w:rsidP="00595F5B">
      <w:pPr>
        <w:spacing w:line="500" w:lineRule="exact"/>
        <w:ind w:firstLineChars="200" w:firstLine="420"/>
        <w:rPr>
          <w:rFonts w:ascii="仿宋_GB2312" w:eastAsia="宋体" w:hAnsi="Times New Roman" w:cs="Times New Roman"/>
          <w:color w:val="000000"/>
          <w:szCs w:val="21"/>
        </w:rPr>
      </w:pPr>
      <w:r w:rsidRPr="00595F5B">
        <w:rPr>
          <w:rFonts w:ascii="仿宋_GB2312" w:eastAsia="宋体" w:hAnsi="Times New Roman" w:cs="Times New Roman" w:hint="eastAsia"/>
          <w:color w:val="000000"/>
          <w:szCs w:val="21"/>
        </w:rPr>
        <w:t>（</w:t>
      </w:r>
      <w:r w:rsidRPr="00595F5B">
        <w:rPr>
          <w:rFonts w:ascii="仿宋_GB2312" w:eastAsia="宋体" w:hAnsi="Times New Roman" w:cs="Times New Roman" w:hint="eastAsia"/>
          <w:color w:val="000000"/>
          <w:szCs w:val="21"/>
        </w:rPr>
        <w:t>2</w:t>
      </w:r>
      <w:r w:rsidRPr="00595F5B">
        <w:rPr>
          <w:rFonts w:ascii="仿宋_GB2312" w:eastAsia="宋体" w:hAnsi="Times New Roman" w:cs="Times New Roman" w:hint="eastAsia"/>
          <w:color w:val="000000"/>
          <w:szCs w:val="21"/>
        </w:rPr>
        <w:t>）提出生涯教育视角下培养高中数学“小先生”的有效实施路径，并积累丰富的案例，为广大一线高中数学教师提供借鉴。</w:t>
      </w:r>
    </w:p>
    <w:p w:rsidR="00595F5B" w:rsidRPr="00595F5B" w:rsidRDefault="00595F5B" w:rsidP="00595F5B">
      <w:pPr>
        <w:spacing w:line="500" w:lineRule="exact"/>
        <w:ind w:firstLineChars="200" w:firstLine="420"/>
        <w:rPr>
          <w:rFonts w:ascii="仿宋_GB2312" w:eastAsia="宋体" w:hAnsi="Times New Roman" w:cs="Times New Roman"/>
          <w:color w:val="000000"/>
          <w:szCs w:val="21"/>
        </w:rPr>
      </w:pPr>
      <w:r w:rsidRPr="00595F5B">
        <w:rPr>
          <w:rFonts w:ascii="仿宋_GB2312" w:eastAsia="宋体" w:hAnsi="Times New Roman" w:cs="Times New Roman" w:hint="eastAsia"/>
          <w:color w:val="000000"/>
          <w:szCs w:val="21"/>
        </w:rPr>
        <w:t>（</w:t>
      </w:r>
      <w:r w:rsidRPr="00595F5B">
        <w:rPr>
          <w:rFonts w:ascii="仿宋_GB2312" w:eastAsia="宋体" w:hAnsi="Times New Roman" w:cs="Times New Roman" w:hint="eastAsia"/>
          <w:color w:val="000000"/>
          <w:szCs w:val="21"/>
        </w:rPr>
        <w:t>3</w:t>
      </w:r>
      <w:r w:rsidRPr="00595F5B">
        <w:rPr>
          <w:rFonts w:ascii="仿宋_GB2312" w:eastAsia="宋体" w:hAnsi="Times New Roman" w:cs="Times New Roman" w:hint="eastAsia"/>
          <w:color w:val="000000"/>
          <w:szCs w:val="21"/>
        </w:rPr>
        <w:t>）构建指向职业技能学习和职业体验的高中数学课程设置，并形成《“小先生”职业课程教学成果》（包括作为“小先生”的学生的教学设计、实施及课程的反馈评价，至少包含两类职业方向），为学校生涯规划教育、高中选修课教学提供理论依据及教学案例。</w:t>
      </w:r>
    </w:p>
    <w:p w:rsidR="00595F5B" w:rsidRPr="00595F5B" w:rsidRDefault="00595F5B" w:rsidP="00595F5B">
      <w:pPr>
        <w:spacing w:line="500" w:lineRule="exact"/>
        <w:ind w:firstLineChars="200" w:firstLine="422"/>
        <w:rPr>
          <w:rFonts w:ascii="仿宋_GB2312" w:eastAsia="宋体" w:hAnsi="Times New Roman" w:cs="Times New Roman"/>
          <w:b/>
          <w:bCs/>
          <w:color w:val="000000"/>
          <w:szCs w:val="21"/>
        </w:rPr>
      </w:pPr>
      <w:r w:rsidRPr="00595F5B">
        <w:rPr>
          <w:rFonts w:ascii="仿宋_GB2312" w:eastAsia="宋体" w:hAnsi="Times New Roman" w:cs="Times New Roman" w:hint="eastAsia"/>
          <w:b/>
          <w:bCs/>
          <w:color w:val="000000"/>
          <w:szCs w:val="21"/>
        </w:rPr>
        <w:t>研究方法</w:t>
      </w:r>
    </w:p>
    <w:p w:rsidR="00595F5B" w:rsidRPr="00595F5B" w:rsidRDefault="00595F5B" w:rsidP="00595F5B">
      <w:pPr>
        <w:spacing w:line="500" w:lineRule="exact"/>
        <w:ind w:firstLineChars="200" w:firstLine="422"/>
        <w:rPr>
          <w:rFonts w:ascii="仿宋_GB2312" w:eastAsia="宋体" w:hAnsi="Times New Roman" w:cs="Times New Roman" w:hint="eastAsia"/>
          <w:color w:val="000000"/>
          <w:szCs w:val="21"/>
        </w:rPr>
      </w:pPr>
      <w:r w:rsidRPr="00595F5B">
        <w:rPr>
          <w:rFonts w:ascii="仿宋_GB2312" w:eastAsia="宋体" w:hAnsi="Times New Roman" w:cs="Times New Roman" w:hint="eastAsia"/>
          <w:b/>
          <w:bCs/>
          <w:color w:val="000000"/>
          <w:szCs w:val="21"/>
        </w:rPr>
        <w:t>调查研究法：</w:t>
      </w:r>
      <w:r w:rsidRPr="00595F5B">
        <w:rPr>
          <w:rFonts w:ascii="仿宋_GB2312" w:eastAsia="宋体" w:hAnsi="Times New Roman" w:cs="Times New Roman" w:hint="eastAsia"/>
          <w:color w:val="000000"/>
          <w:szCs w:val="21"/>
        </w:rPr>
        <w:t>通过问卷和量表的形式，明确高中师生涯规划认知水平及其影响因素。</w:t>
      </w:r>
    </w:p>
    <w:p w:rsidR="00595F5B" w:rsidRPr="00595F5B" w:rsidRDefault="00595F5B" w:rsidP="00595F5B">
      <w:pPr>
        <w:spacing w:line="500" w:lineRule="exact"/>
        <w:ind w:firstLineChars="200" w:firstLine="422"/>
        <w:rPr>
          <w:rFonts w:ascii="仿宋_GB2312" w:eastAsia="宋体" w:hAnsi="Times New Roman" w:cs="Times New Roman" w:hint="eastAsia"/>
          <w:color w:val="000000"/>
          <w:szCs w:val="21"/>
        </w:rPr>
      </w:pPr>
      <w:r w:rsidRPr="00595F5B">
        <w:rPr>
          <w:rFonts w:ascii="仿宋_GB2312" w:eastAsia="宋体" w:hAnsi="Times New Roman" w:cs="Times New Roman" w:hint="eastAsia"/>
          <w:b/>
          <w:bCs/>
          <w:color w:val="000000"/>
          <w:szCs w:val="21"/>
        </w:rPr>
        <w:t>文献研究法：</w:t>
      </w:r>
      <w:r w:rsidRPr="00595F5B">
        <w:rPr>
          <w:rFonts w:ascii="仿宋_GB2312" w:eastAsia="宋体" w:hAnsi="Times New Roman" w:cs="Times New Roman" w:hint="eastAsia"/>
          <w:color w:val="000000"/>
          <w:szCs w:val="21"/>
        </w:rPr>
        <w:t>查阅包括书籍、期刊、网络中的相关研究成果，进行综合分析，寻求理论支持与实践创新指导方向。</w:t>
      </w:r>
    </w:p>
    <w:p w:rsidR="00595F5B" w:rsidRPr="00595F5B" w:rsidRDefault="00595F5B" w:rsidP="00595F5B">
      <w:pPr>
        <w:spacing w:line="500" w:lineRule="exact"/>
        <w:ind w:firstLineChars="200" w:firstLine="422"/>
        <w:rPr>
          <w:rFonts w:ascii="仿宋_GB2312" w:eastAsia="宋体" w:hAnsi="Times New Roman" w:cs="Times New Roman"/>
          <w:color w:val="000000"/>
          <w:szCs w:val="21"/>
        </w:rPr>
      </w:pPr>
      <w:r w:rsidRPr="00595F5B">
        <w:rPr>
          <w:rFonts w:ascii="仿宋_GB2312" w:eastAsia="宋体" w:hAnsi="Times New Roman" w:cs="Times New Roman" w:hint="eastAsia"/>
          <w:b/>
          <w:bCs/>
          <w:color w:val="000000"/>
          <w:szCs w:val="21"/>
        </w:rPr>
        <w:t>行动研究法：</w:t>
      </w:r>
      <w:r w:rsidRPr="00595F5B">
        <w:rPr>
          <w:rFonts w:ascii="仿宋_GB2312" w:eastAsia="宋体" w:hAnsi="Times New Roman" w:cs="Times New Roman" w:hint="eastAsia"/>
          <w:color w:val="000000"/>
          <w:szCs w:val="21"/>
        </w:rPr>
        <w:t>通过师生共同参与教学实践，探寻生涯规划教育视角下高中数学“小先生”培养的有效实施路径。</w:t>
      </w:r>
    </w:p>
    <w:p w:rsidR="00595F5B" w:rsidRPr="00595F5B" w:rsidRDefault="00595F5B" w:rsidP="00595F5B">
      <w:pPr>
        <w:spacing w:line="500" w:lineRule="exact"/>
        <w:ind w:firstLineChars="200" w:firstLine="422"/>
        <w:rPr>
          <w:rFonts w:ascii="仿宋_GB2312" w:eastAsia="宋体" w:hAnsi="Times New Roman" w:cs="Times New Roman" w:hint="eastAsia"/>
          <w:color w:val="000000"/>
          <w:szCs w:val="21"/>
        </w:rPr>
      </w:pPr>
      <w:r w:rsidRPr="00595F5B">
        <w:rPr>
          <w:rFonts w:ascii="仿宋_GB2312" w:eastAsia="宋体" w:hAnsi="Times New Roman" w:cs="Times New Roman" w:hint="eastAsia"/>
          <w:b/>
          <w:bCs/>
          <w:color w:val="000000"/>
          <w:szCs w:val="21"/>
        </w:rPr>
        <w:t>比较研究法：</w:t>
      </w:r>
      <w:r w:rsidRPr="00595F5B">
        <w:rPr>
          <w:rFonts w:ascii="仿宋_GB2312" w:eastAsia="宋体" w:hAnsi="Times New Roman" w:cs="Times New Roman" w:hint="eastAsia"/>
          <w:color w:val="000000"/>
          <w:szCs w:val="21"/>
        </w:rPr>
        <w:t>通过数据分析，进行比较研究，归纳出生涯规划教育视角下培养高中数学“小先生”的实践使学生学习水平、生涯规划认知水平有效提升的策略。</w:t>
      </w:r>
    </w:p>
    <w:p w:rsidR="00595F5B" w:rsidRPr="00595F5B" w:rsidRDefault="00595F5B" w:rsidP="00595F5B">
      <w:pPr>
        <w:spacing w:line="500" w:lineRule="exact"/>
        <w:ind w:firstLineChars="200" w:firstLine="422"/>
        <w:rPr>
          <w:rFonts w:ascii="仿宋_GB2312" w:eastAsia="宋体" w:hAnsi="Times New Roman" w:cs="Times New Roman"/>
          <w:color w:val="000000"/>
          <w:szCs w:val="21"/>
        </w:rPr>
      </w:pPr>
      <w:bookmarkStart w:id="0" w:name="_GoBack"/>
      <w:r w:rsidRPr="00595F5B">
        <w:rPr>
          <w:rFonts w:ascii="仿宋_GB2312" w:eastAsia="宋体" w:hAnsi="Times New Roman" w:cs="Times New Roman" w:hint="eastAsia"/>
          <w:b/>
          <w:bCs/>
          <w:color w:val="000000"/>
          <w:szCs w:val="21"/>
        </w:rPr>
        <w:t>经验总结法：</w:t>
      </w:r>
      <w:r w:rsidRPr="00595F5B">
        <w:rPr>
          <w:rFonts w:ascii="仿宋_GB2312" w:eastAsia="宋体" w:hAnsi="Times New Roman" w:cs="Times New Roman" w:hint="eastAsia"/>
          <w:color w:val="000000"/>
          <w:szCs w:val="21"/>
        </w:rPr>
        <w:t>通过对课题研究过程中获得的过程性资料和数据反复调整、完善实施方案，使之上升为典型案例等形式。</w:t>
      </w:r>
    </w:p>
    <w:p w:rsidR="00595F5B" w:rsidRPr="00595F5B" w:rsidRDefault="00595F5B" w:rsidP="00595F5B">
      <w:pPr>
        <w:spacing w:line="500" w:lineRule="exact"/>
        <w:ind w:firstLineChars="200" w:firstLine="422"/>
        <w:rPr>
          <w:rFonts w:ascii="仿宋_GB2312" w:eastAsia="宋体" w:hAnsi="Times New Roman" w:cs="Times New Roman" w:hint="eastAsia"/>
          <w:color w:val="000000"/>
          <w:szCs w:val="21"/>
        </w:rPr>
      </w:pPr>
      <w:r w:rsidRPr="00595F5B">
        <w:rPr>
          <w:rFonts w:ascii="仿宋_GB2312" w:eastAsia="宋体" w:hAnsi="Times New Roman" w:cs="Times New Roman" w:hint="eastAsia"/>
          <w:b/>
          <w:bCs/>
          <w:color w:val="000000"/>
          <w:szCs w:val="21"/>
        </w:rPr>
        <w:t>子课题</w:t>
      </w:r>
    </w:p>
    <w:p w:rsidR="00595F5B" w:rsidRPr="00595F5B" w:rsidRDefault="00595F5B" w:rsidP="00595F5B">
      <w:pPr>
        <w:spacing w:line="500" w:lineRule="exact"/>
        <w:ind w:firstLineChars="200" w:firstLine="420"/>
        <w:rPr>
          <w:rFonts w:ascii="Times New Roman" w:eastAsia="宋体" w:hAnsi="Times New Roman" w:cs="Times New Roman"/>
          <w:color w:val="000000"/>
          <w:szCs w:val="21"/>
        </w:rPr>
      </w:pPr>
      <w:r w:rsidRPr="00595F5B">
        <w:rPr>
          <w:rFonts w:ascii="Times New Roman" w:eastAsia="宋体" w:hAnsi="Times New Roman" w:cs="Times New Roman" w:hint="eastAsia"/>
          <w:color w:val="000000"/>
          <w:szCs w:val="21"/>
        </w:rPr>
        <w:t>研究内容围绕生涯规划教育视角下培养高中数学“小先生”的实践研究及其有效性这一中心论题，进行系统化，层次化研究，主要研究内容设计为：</w:t>
      </w:r>
    </w:p>
    <w:p w:rsidR="00595F5B" w:rsidRPr="00595F5B" w:rsidRDefault="00595F5B" w:rsidP="00595F5B">
      <w:pPr>
        <w:spacing w:line="500" w:lineRule="exact"/>
        <w:ind w:firstLineChars="200" w:firstLine="422"/>
        <w:rPr>
          <w:rFonts w:ascii="Times New Roman" w:eastAsia="宋体" w:hAnsi="Times New Roman" w:cs="Times New Roman"/>
          <w:b/>
          <w:bCs/>
          <w:color w:val="000000"/>
          <w:szCs w:val="21"/>
        </w:rPr>
      </w:pPr>
      <w:r w:rsidRPr="00595F5B">
        <w:rPr>
          <w:rFonts w:ascii="Times New Roman" w:eastAsia="宋体" w:hAnsi="Times New Roman" w:cs="Times New Roman"/>
          <w:b/>
          <w:bCs/>
          <w:color w:val="000000"/>
          <w:szCs w:val="21"/>
        </w:rPr>
        <w:t>1.</w:t>
      </w:r>
      <w:r w:rsidRPr="00595F5B">
        <w:rPr>
          <w:rFonts w:ascii="Times New Roman" w:eastAsia="宋体" w:hAnsi="Times New Roman" w:cs="Times New Roman" w:hint="eastAsia"/>
          <w:b/>
          <w:bCs/>
          <w:color w:val="000000"/>
          <w:szCs w:val="21"/>
        </w:rPr>
        <w:t>指向职业技能培养的高中数学课程开发研究</w:t>
      </w:r>
    </w:p>
    <w:p w:rsidR="00595F5B" w:rsidRPr="00595F5B" w:rsidRDefault="00595F5B" w:rsidP="00595F5B">
      <w:pPr>
        <w:spacing w:line="500" w:lineRule="exact"/>
        <w:ind w:firstLineChars="200" w:firstLine="420"/>
        <w:rPr>
          <w:rFonts w:ascii="Times New Roman" w:eastAsia="宋体" w:hAnsi="Times New Roman" w:cs="Times New Roman" w:hint="eastAsia"/>
          <w:color w:val="000000"/>
          <w:szCs w:val="21"/>
        </w:rPr>
      </w:pPr>
      <w:r w:rsidRPr="00595F5B">
        <w:rPr>
          <w:rFonts w:ascii="Times New Roman" w:eastAsia="宋体" w:hAnsi="Times New Roman" w:cs="Times New Roman"/>
          <w:color w:val="000000"/>
          <w:szCs w:val="21"/>
        </w:rPr>
        <w:t>研究要点：高中</w:t>
      </w:r>
      <w:r w:rsidRPr="00595F5B">
        <w:rPr>
          <w:rFonts w:ascii="Times New Roman" w:eastAsia="宋体" w:hAnsi="Times New Roman" w:cs="Times New Roman" w:hint="eastAsia"/>
          <w:color w:val="000000"/>
          <w:szCs w:val="21"/>
        </w:rPr>
        <w:t>师生生涯规划水平</w:t>
      </w:r>
      <w:r w:rsidRPr="00595F5B">
        <w:rPr>
          <w:rFonts w:ascii="Times New Roman" w:eastAsia="宋体" w:hAnsi="Times New Roman" w:cs="Times New Roman"/>
          <w:color w:val="000000"/>
          <w:szCs w:val="21"/>
        </w:rPr>
        <w:t>及其影响因素的现状调查研究</w:t>
      </w:r>
      <w:r w:rsidRPr="00595F5B">
        <w:rPr>
          <w:rFonts w:ascii="Times New Roman" w:eastAsia="宋体" w:hAnsi="Times New Roman" w:cs="Times New Roman" w:hint="eastAsia"/>
          <w:color w:val="000000"/>
          <w:szCs w:val="21"/>
        </w:rPr>
        <w:t>；指向职业技能培养的选修课程及其在必修课程中相关联的部分的分类研究；基于“小先生”的指向职业技能培养的高中数学课程设计研究</w:t>
      </w:r>
      <w:r w:rsidRPr="00595F5B">
        <w:rPr>
          <w:rFonts w:ascii="Times New Roman" w:eastAsia="宋体" w:hAnsi="Times New Roman" w:cs="Times New Roman"/>
          <w:color w:val="000000"/>
          <w:szCs w:val="21"/>
        </w:rPr>
        <w:t>。</w:t>
      </w:r>
    </w:p>
    <w:p w:rsidR="00595F5B" w:rsidRPr="00595F5B" w:rsidRDefault="00595F5B" w:rsidP="00595F5B">
      <w:pPr>
        <w:spacing w:line="500" w:lineRule="exact"/>
        <w:ind w:firstLineChars="200" w:firstLine="422"/>
        <w:rPr>
          <w:rFonts w:ascii="Times New Roman" w:eastAsia="宋体" w:hAnsi="Times New Roman" w:cs="Times New Roman"/>
          <w:b/>
          <w:bCs/>
          <w:color w:val="000000"/>
          <w:szCs w:val="21"/>
        </w:rPr>
      </w:pPr>
      <w:r w:rsidRPr="00595F5B">
        <w:rPr>
          <w:rFonts w:ascii="Times New Roman" w:eastAsia="宋体" w:hAnsi="Times New Roman" w:cs="Times New Roman"/>
          <w:b/>
          <w:bCs/>
          <w:color w:val="000000"/>
          <w:szCs w:val="21"/>
        </w:rPr>
        <w:t>2.</w:t>
      </w:r>
      <w:r w:rsidRPr="00595F5B">
        <w:rPr>
          <w:rFonts w:ascii="Times New Roman" w:eastAsia="宋体" w:hAnsi="Times New Roman" w:cs="Times New Roman" w:hint="eastAsia"/>
          <w:b/>
          <w:bCs/>
          <w:color w:val="000000"/>
          <w:szCs w:val="21"/>
        </w:rPr>
        <w:t xml:space="preserve"> </w:t>
      </w:r>
      <w:r w:rsidRPr="00595F5B">
        <w:rPr>
          <w:rFonts w:ascii="Times New Roman" w:eastAsia="宋体" w:hAnsi="Times New Roman" w:cs="Times New Roman" w:hint="eastAsia"/>
          <w:b/>
          <w:bCs/>
          <w:color w:val="000000"/>
          <w:szCs w:val="21"/>
        </w:rPr>
        <w:t>高中生涯规划教育视角下数学”小先生“培养路径研究</w:t>
      </w:r>
    </w:p>
    <w:p w:rsidR="00595F5B" w:rsidRPr="00595F5B" w:rsidRDefault="00595F5B" w:rsidP="00595F5B">
      <w:pPr>
        <w:spacing w:line="500" w:lineRule="exact"/>
        <w:ind w:firstLineChars="200" w:firstLine="420"/>
        <w:rPr>
          <w:rFonts w:ascii="Times New Roman" w:eastAsia="宋体" w:hAnsi="Times New Roman" w:cs="Times New Roman"/>
          <w:color w:val="000000"/>
          <w:szCs w:val="21"/>
        </w:rPr>
      </w:pPr>
      <w:r w:rsidRPr="00595F5B">
        <w:rPr>
          <w:rFonts w:ascii="Times New Roman" w:eastAsia="宋体" w:hAnsi="Times New Roman" w:cs="Times New Roman"/>
          <w:color w:val="000000"/>
          <w:szCs w:val="21"/>
        </w:rPr>
        <w:lastRenderedPageBreak/>
        <w:t>研究要点：</w:t>
      </w:r>
      <w:r w:rsidRPr="00595F5B">
        <w:rPr>
          <w:rFonts w:ascii="Times New Roman" w:eastAsia="宋体" w:hAnsi="Times New Roman" w:cs="Times New Roman" w:hint="eastAsia"/>
          <w:color w:val="000000"/>
          <w:szCs w:val="21"/>
        </w:rPr>
        <w:t>适合指向职业技能培养的高中数学课程设计的“小先生”的选择的研究；适合不同职业特征的高中数学“小先生”的学习资料准备、学习方式、教学方式的研究。</w:t>
      </w:r>
    </w:p>
    <w:p w:rsidR="00595F5B" w:rsidRPr="00595F5B" w:rsidRDefault="00595F5B" w:rsidP="00595F5B">
      <w:pPr>
        <w:spacing w:line="500" w:lineRule="exact"/>
        <w:ind w:firstLineChars="200" w:firstLine="422"/>
        <w:rPr>
          <w:rFonts w:ascii="Times New Roman" w:eastAsia="宋体" w:hAnsi="Times New Roman" w:cs="Times New Roman"/>
          <w:b/>
          <w:bCs/>
          <w:color w:val="000000"/>
          <w:szCs w:val="21"/>
        </w:rPr>
      </w:pPr>
      <w:r w:rsidRPr="00595F5B">
        <w:rPr>
          <w:rFonts w:ascii="Times New Roman" w:eastAsia="宋体" w:hAnsi="Times New Roman" w:cs="Times New Roman" w:hint="eastAsia"/>
          <w:b/>
          <w:bCs/>
          <w:color w:val="000000"/>
          <w:szCs w:val="21"/>
        </w:rPr>
        <w:t>3</w:t>
      </w:r>
      <w:r w:rsidRPr="00595F5B">
        <w:rPr>
          <w:rFonts w:ascii="Times New Roman" w:eastAsia="宋体" w:hAnsi="Times New Roman" w:cs="Times New Roman"/>
          <w:b/>
          <w:bCs/>
          <w:color w:val="000000"/>
          <w:szCs w:val="21"/>
        </w:rPr>
        <w:t>.</w:t>
      </w:r>
      <w:r w:rsidRPr="00595F5B">
        <w:rPr>
          <w:rFonts w:ascii="Times New Roman" w:eastAsia="宋体" w:hAnsi="Times New Roman" w:cs="Times New Roman" w:hint="eastAsia"/>
          <w:b/>
          <w:bCs/>
          <w:szCs w:val="21"/>
        </w:rPr>
        <w:t xml:space="preserve"> </w:t>
      </w:r>
      <w:r w:rsidRPr="00595F5B">
        <w:rPr>
          <w:rFonts w:ascii="Times New Roman" w:eastAsia="宋体" w:hAnsi="Times New Roman" w:cs="Times New Roman" w:hint="eastAsia"/>
          <w:b/>
          <w:bCs/>
          <w:color w:val="000000"/>
          <w:szCs w:val="21"/>
        </w:rPr>
        <w:t>高中生涯规划教育视角下数学”小先生“培养的案例研究</w:t>
      </w:r>
    </w:p>
    <w:p w:rsidR="00595F5B" w:rsidRPr="00595F5B" w:rsidRDefault="00595F5B" w:rsidP="00595F5B">
      <w:pPr>
        <w:spacing w:line="500" w:lineRule="exact"/>
        <w:ind w:firstLineChars="200" w:firstLine="420"/>
        <w:rPr>
          <w:rFonts w:ascii="Times New Roman" w:eastAsia="宋体" w:hAnsi="Times New Roman" w:cs="Times New Roman" w:hint="eastAsia"/>
          <w:color w:val="000000"/>
          <w:szCs w:val="21"/>
        </w:rPr>
      </w:pPr>
      <w:r w:rsidRPr="00595F5B">
        <w:rPr>
          <w:rFonts w:ascii="Times New Roman" w:eastAsia="宋体" w:hAnsi="Times New Roman" w:cs="Times New Roman"/>
          <w:color w:val="000000"/>
          <w:szCs w:val="21"/>
        </w:rPr>
        <w:t>研究要点：</w:t>
      </w:r>
      <w:r w:rsidRPr="00595F5B">
        <w:rPr>
          <w:rFonts w:ascii="Times New Roman" w:eastAsia="宋体" w:hAnsi="Times New Roman" w:cs="Times New Roman" w:hint="eastAsia"/>
          <w:color w:val="000000"/>
          <w:szCs w:val="21"/>
        </w:rPr>
        <w:t>教师辅助下高中生涯规划教育视角下数学“小先生”培养的具体实践研究；指向不同职业特征、不同教学方法的高中数学“小先生”培养的典型案例研究。</w:t>
      </w:r>
    </w:p>
    <w:p w:rsidR="00595F5B" w:rsidRPr="00595F5B" w:rsidRDefault="00595F5B" w:rsidP="00595F5B">
      <w:pPr>
        <w:spacing w:line="500" w:lineRule="exact"/>
        <w:ind w:firstLineChars="200" w:firstLine="422"/>
        <w:rPr>
          <w:rFonts w:ascii="Times New Roman" w:eastAsia="宋体" w:hAnsi="Times New Roman" w:cs="Times New Roman"/>
          <w:b/>
          <w:bCs/>
          <w:color w:val="000000"/>
          <w:szCs w:val="21"/>
        </w:rPr>
      </w:pPr>
      <w:r w:rsidRPr="00595F5B">
        <w:rPr>
          <w:rFonts w:ascii="Times New Roman" w:eastAsia="宋体" w:hAnsi="Times New Roman" w:cs="Times New Roman" w:hint="eastAsia"/>
          <w:b/>
          <w:bCs/>
          <w:color w:val="000000"/>
          <w:szCs w:val="21"/>
        </w:rPr>
        <w:t>4</w:t>
      </w:r>
      <w:r w:rsidRPr="00595F5B">
        <w:rPr>
          <w:rFonts w:ascii="Times New Roman" w:eastAsia="宋体" w:hAnsi="Times New Roman" w:cs="Times New Roman"/>
          <w:b/>
          <w:bCs/>
          <w:color w:val="000000"/>
          <w:szCs w:val="21"/>
        </w:rPr>
        <w:t xml:space="preserve">. </w:t>
      </w:r>
      <w:r w:rsidRPr="00595F5B">
        <w:rPr>
          <w:rFonts w:ascii="Times New Roman" w:eastAsia="宋体" w:hAnsi="Times New Roman" w:cs="Times New Roman" w:hint="eastAsia"/>
          <w:b/>
          <w:bCs/>
          <w:szCs w:val="21"/>
        </w:rPr>
        <w:t xml:space="preserve"> </w:t>
      </w:r>
      <w:r w:rsidRPr="00595F5B">
        <w:rPr>
          <w:rFonts w:ascii="Times New Roman" w:eastAsia="宋体" w:hAnsi="Times New Roman" w:cs="Times New Roman" w:hint="eastAsia"/>
          <w:b/>
          <w:bCs/>
          <w:color w:val="000000"/>
          <w:szCs w:val="21"/>
        </w:rPr>
        <w:t>生涯教育视角下培养高中数学“小先生”的效能分析</w:t>
      </w:r>
      <w:r w:rsidRPr="00595F5B">
        <w:rPr>
          <w:rFonts w:ascii="Times New Roman" w:eastAsia="宋体" w:hAnsi="Times New Roman" w:cs="Times New Roman"/>
          <w:b/>
          <w:bCs/>
          <w:color w:val="000000"/>
          <w:szCs w:val="21"/>
        </w:rPr>
        <w:t>研究</w:t>
      </w:r>
    </w:p>
    <w:p w:rsidR="00595F5B" w:rsidRPr="00595F5B" w:rsidRDefault="00595F5B" w:rsidP="00595F5B">
      <w:pPr>
        <w:spacing w:line="500" w:lineRule="exact"/>
        <w:ind w:firstLineChars="200" w:firstLine="420"/>
        <w:rPr>
          <w:rFonts w:ascii="仿宋_GB2312" w:eastAsia="宋体" w:hAnsi="Times New Roman" w:cs="Times New Roman" w:hint="eastAsia"/>
          <w:b/>
          <w:bCs/>
          <w:color w:val="000000"/>
          <w:szCs w:val="21"/>
        </w:rPr>
      </w:pPr>
      <w:r w:rsidRPr="00595F5B">
        <w:rPr>
          <w:rFonts w:ascii="Times New Roman" w:eastAsia="宋体" w:hAnsi="Times New Roman" w:cs="Times New Roman"/>
          <w:color w:val="000000"/>
          <w:szCs w:val="21"/>
        </w:rPr>
        <w:t>研究要点：</w:t>
      </w:r>
      <w:r w:rsidRPr="00595F5B">
        <w:rPr>
          <w:rFonts w:ascii="Times New Roman" w:eastAsia="宋体" w:hAnsi="Times New Roman" w:cs="Times New Roman" w:hint="eastAsia"/>
          <w:color w:val="000000"/>
          <w:szCs w:val="21"/>
        </w:rPr>
        <w:t>课题实践对“小先生”自身水平提升效果的研究；“小先生”对听课同学在职业选择影响、学习水平</w:t>
      </w:r>
      <w:r w:rsidRPr="00595F5B">
        <w:rPr>
          <w:rFonts w:ascii="Times New Roman" w:eastAsia="宋体" w:hAnsi="Times New Roman" w:cs="Times New Roman"/>
          <w:color w:val="000000"/>
          <w:szCs w:val="21"/>
        </w:rPr>
        <w:t>等</w:t>
      </w:r>
      <w:r w:rsidRPr="00595F5B">
        <w:rPr>
          <w:rFonts w:ascii="Times New Roman" w:eastAsia="宋体" w:hAnsi="Times New Roman" w:cs="Times New Roman" w:hint="eastAsia"/>
          <w:color w:val="000000"/>
          <w:szCs w:val="21"/>
        </w:rPr>
        <w:t>方面的教学引领效果反馈及其</w:t>
      </w:r>
      <w:r w:rsidRPr="00595F5B">
        <w:rPr>
          <w:rFonts w:ascii="Times New Roman" w:eastAsia="宋体" w:hAnsi="Times New Roman" w:cs="Times New Roman"/>
          <w:color w:val="000000"/>
          <w:szCs w:val="21"/>
        </w:rPr>
        <w:t>影响因素的比较实证研究。</w:t>
      </w:r>
    </w:p>
    <w:bookmarkEnd w:id="0"/>
    <w:p w:rsidR="006F2F31" w:rsidRPr="00595F5B" w:rsidRDefault="006F2F31" w:rsidP="00595F5B">
      <w:pPr>
        <w:autoSpaceDE w:val="0"/>
        <w:autoSpaceDN w:val="0"/>
        <w:adjustRightInd w:val="0"/>
        <w:spacing w:line="360" w:lineRule="auto"/>
        <w:ind w:firstLineChars="250" w:firstLine="525"/>
        <w:jc w:val="left"/>
        <w:rPr>
          <w:szCs w:val="21"/>
        </w:rPr>
      </w:pPr>
    </w:p>
    <w:sectPr w:rsidR="006F2F31" w:rsidRPr="00595F5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67B1" w:rsidRDefault="005B67B1" w:rsidP="00F13A04">
      <w:r>
        <w:separator/>
      </w:r>
    </w:p>
  </w:endnote>
  <w:endnote w:type="continuationSeparator" w:id="0">
    <w:p w:rsidR="005B67B1" w:rsidRDefault="005B67B1" w:rsidP="00F13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67B1" w:rsidRDefault="005B67B1" w:rsidP="00F13A04">
      <w:r>
        <w:separator/>
      </w:r>
    </w:p>
  </w:footnote>
  <w:footnote w:type="continuationSeparator" w:id="0">
    <w:p w:rsidR="005B67B1" w:rsidRDefault="005B67B1" w:rsidP="00F13A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C79"/>
    <w:rsid w:val="0016484A"/>
    <w:rsid w:val="00215780"/>
    <w:rsid w:val="00595F5B"/>
    <w:rsid w:val="005B67B1"/>
    <w:rsid w:val="006F2F31"/>
    <w:rsid w:val="00723F0E"/>
    <w:rsid w:val="007F7C79"/>
    <w:rsid w:val="00872612"/>
    <w:rsid w:val="00A61C05"/>
    <w:rsid w:val="00BB79AD"/>
    <w:rsid w:val="00D337E9"/>
    <w:rsid w:val="00EB344F"/>
    <w:rsid w:val="00F13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108AA3D-E8E2-4366-A164-44E92EBA5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13A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13A04"/>
    <w:rPr>
      <w:sz w:val="18"/>
      <w:szCs w:val="18"/>
    </w:rPr>
  </w:style>
  <w:style w:type="paragraph" w:styleId="a4">
    <w:name w:val="footer"/>
    <w:basedOn w:val="a"/>
    <w:link w:val="Char0"/>
    <w:uiPriority w:val="99"/>
    <w:unhideWhenUsed/>
    <w:rsid w:val="00F13A04"/>
    <w:pPr>
      <w:tabs>
        <w:tab w:val="center" w:pos="4153"/>
        <w:tab w:val="right" w:pos="8306"/>
      </w:tabs>
      <w:snapToGrid w:val="0"/>
      <w:jc w:val="left"/>
    </w:pPr>
    <w:rPr>
      <w:sz w:val="18"/>
      <w:szCs w:val="18"/>
    </w:rPr>
  </w:style>
  <w:style w:type="character" w:customStyle="1" w:styleId="Char0">
    <w:name w:val="页脚 Char"/>
    <w:basedOn w:val="a0"/>
    <w:link w:val="a4"/>
    <w:uiPriority w:val="99"/>
    <w:rsid w:val="00F13A0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152</Words>
  <Characters>871</Characters>
  <Application>Microsoft Office Word</Application>
  <DocSecurity>0</DocSecurity>
  <Lines>7</Lines>
  <Paragraphs>2</Paragraphs>
  <ScaleCrop>false</ScaleCrop>
  <Company>Microsoft</Company>
  <LinksUpToDate>false</LinksUpToDate>
  <CharactersWithSpaces>1021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12</cp:revision>
  <dcterms:created xsi:type="dcterms:W3CDTF">2022-12-02T01:05:00Z</dcterms:created>
  <dcterms:modified xsi:type="dcterms:W3CDTF">2022-12-02T12:01:00Z</dcterms:modified>
</cp:coreProperties>
</file>